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6"/>
          <w:szCs w:val="2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line="240" w:lineRule="atLeast"/>
        <w:ind w:firstLine="5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湖北科技职业学院毕业生住校申请表</w:t>
      </w:r>
    </w:p>
    <w:tbl>
      <w:tblPr>
        <w:tblStyle w:val="2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80"/>
        <w:gridCol w:w="894"/>
        <w:gridCol w:w="163"/>
        <w:gridCol w:w="1782"/>
        <w:gridCol w:w="154"/>
        <w:gridCol w:w="103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45" w:type="dxa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74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330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330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年级、班级</w:t>
            </w:r>
          </w:p>
        </w:tc>
        <w:tc>
          <w:tcPr>
            <w:tcW w:w="3330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3330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8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家长姓名</w:t>
            </w:r>
          </w:p>
        </w:tc>
        <w:tc>
          <w:tcPr>
            <w:tcW w:w="2574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30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申请原因</w:t>
            </w:r>
          </w:p>
        </w:tc>
        <w:tc>
          <w:tcPr>
            <w:tcW w:w="7849" w:type="dxa"/>
            <w:gridSpan w:val="7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</w:trPr>
        <w:tc>
          <w:tcPr>
            <w:tcW w:w="9517" w:type="dxa"/>
            <w:gridSpan w:val="8"/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我自愿申请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住校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。我及我的监护人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（家人）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已知晓在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校中可能存在风险，了解相关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防护和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管控措施，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特作如下承诺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已认真学习了学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有关疫情防控相关规定内容。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没有被诊断为新冠肺炎确诊病例、疑似病例、无症状感染者。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过去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天没有与新冠肺炎确诊病例、疑似病例、无症状感染者密切接触。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过去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天没有去过国（境）外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及国内疫情中高风险区域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过去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天没有被集中隔离观察或留观后已解除医学观察。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目前没有发热、干咳、气促等呼吸道症状。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hint="default" w:ascii="宋体" w:eastAsia="仿宋_GB2312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住校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后将严格遵守学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校和学生公寓管理的要求和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疫情防控的各项规定，保持个人卫生清洁工作，保证公共区域、宿舍卫生良好。一旦出现发热、干咳、气促等呼吸道感染症状，及时主动向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报告。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住校日期截止主动离校。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400" w:lineRule="exact"/>
              <w:ind w:firstLine="602" w:firstLineChars="200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本人承诺对以上提供的信息真实性负责，如因信息不实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eastAsia="zh-CN"/>
              </w:rPr>
              <w:t>或违反封闭管理规定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引起疫情传播和扩散，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eastAsia="zh-CN"/>
              </w:rPr>
              <w:t>愿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依法承担相应法律责任。</w:t>
            </w:r>
          </w:p>
          <w:p>
            <w:pPr>
              <w:widowControl/>
              <w:spacing w:line="400" w:lineRule="exact"/>
              <w:ind w:firstLine="602" w:firstLineChars="200"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人签字：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家长签字：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  <w:t>学院审批</w:t>
            </w:r>
          </w:p>
        </w:tc>
        <w:tc>
          <w:tcPr>
            <w:tcW w:w="273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val="en-US" w:eastAsia="zh-CN"/>
              </w:rPr>
              <w:t>后勤服务集团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lang w:eastAsia="zh-CN"/>
              </w:rPr>
              <w:t>审批</w:t>
            </w:r>
          </w:p>
        </w:tc>
        <w:tc>
          <w:tcPr>
            <w:tcW w:w="317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ind w:firstLine="520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385E"/>
    <w:rsid w:val="37E06BFA"/>
    <w:rsid w:val="495D38E0"/>
    <w:rsid w:val="50150209"/>
    <w:rsid w:val="67B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2020-06-18T01:50:00Z</dcterms:created>
  <dc:creator>创意秦王</dc:creator>
  <cp:lastModifiedBy>王维</cp:lastModifiedBy>
  <dcterms:modified xsi:type="dcterms:W3CDTF">2021-06-01T03:18:21Z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5C42E8B9A7894882B6A6F7D94EC54AFC</vt:lpwstr>
  </property>
</Properties>
</file>