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方正大标宋简体" w:hAnsi="方正大标宋简体" w:eastAsia="方正大标宋简体" w:cs="方正大标宋简体"/>
          <w:sz w:val="28"/>
          <w:szCs w:val="28"/>
          <w:lang w:val="en-US" w:eastAsia="zh-CN"/>
        </w:rPr>
      </w:pPr>
      <w:r>
        <w:rPr>
          <w:rFonts w:hint="eastAsia" w:ascii="方正大标宋简体" w:hAnsi="方正大标宋简体" w:eastAsia="方正大标宋简体" w:cs="方正大标宋简体"/>
          <w:sz w:val="28"/>
          <w:szCs w:val="28"/>
          <w:lang w:val="en-US" w:eastAsia="zh-CN"/>
        </w:rPr>
        <w:t>附件1</w:t>
      </w:r>
    </w:p>
    <w:p>
      <w:pPr>
        <w:jc w:val="center"/>
        <w:rPr>
          <w:rFonts w:hint="eastAsia" w:ascii="方正大标宋简体" w:hAnsi="方正大标宋简体" w:eastAsia="方正大标宋简体" w:cs="方正大标宋简体"/>
          <w:sz w:val="32"/>
          <w:szCs w:val="32"/>
          <w:lang w:val="en-US" w:eastAsia="zh-CN"/>
        </w:rPr>
      </w:pPr>
      <w:r>
        <w:rPr>
          <w:rFonts w:hint="eastAsia" w:ascii="方正大标宋简体" w:hAnsi="方正大标宋简体" w:eastAsia="方正大标宋简体" w:cs="方正大标宋简体"/>
          <w:sz w:val="32"/>
          <w:szCs w:val="32"/>
          <w:lang w:val="en-US" w:eastAsia="zh-CN"/>
        </w:rPr>
        <w:t>湖北科技职业学院移动离校系统学生操作指南</w:t>
      </w:r>
    </w:p>
    <w:p>
      <w:pPr>
        <w:jc w:val="center"/>
        <w:rPr>
          <w:rFonts w:hint="eastAsia" w:ascii="方正大标宋简体" w:hAnsi="方正大标宋简体" w:eastAsia="方正大标宋简体" w:cs="方正大标宋简体"/>
          <w:sz w:val="28"/>
          <w:szCs w:val="28"/>
          <w:lang w:val="en-US" w:eastAsia="zh-CN"/>
        </w:rPr>
      </w:pPr>
    </w:p>
    <w:p>
      <w:pPr>
        <w:pStyle w:val="3"/>
        <w:numPr>
          <w:ilvl w:val="1"/>
          <w:numId w:val="0"/>
        </w:numPr>
        <w:bidi w:val="0"/>
        <w:ind w:leftChars="0" w:firstLine="602" w:firstLineChars="200"/>
        <w:rPr>
          <w:rFonts w:hint="eastAsia"/>
          <w:lang w:val="en-US" w:eastAsia="zh-CN"/>
        </w:rPr>
      </w:pPr>
      <w:bookmarkStart w:id="0" w:name="_Toc11699"/>
      <w:r>
        <w:rPr>
          <w:rFonts w:hint="eastAsia"/>
          <w:lang w:val="en-US" w:eastAsia="zh-CN"/>
        </w:rPr>
        <w:t>一、登陆网上离校系统</w:t>
      </w:r>
      <w:bookmarkEnd w:id="0"/>
    </w:p>
    <w:p>
      <w:pPr>
        <w:ind w:firstLine="560"/>
        <w:rPr>
          <w:rFonts w:hint="eastAsia"/>
          <w:sz w:val="30"/>
          <w:szCs w:val="30"/>
          <w:lang w:val="en-US" w:eastAsia="zh-CN"/>
        </w:rPr>
      </w:pPr>
      <w:r>
        <w:rPr>
          <w:rFonts w:hint="eastAsia"/>
          <w:sz w:val="30"/>
          <w:szCs w:val="30"/>
          <w:lang w:val="en-US" w:eastAsia="zh-CN"/>
        </w:rPr>
        <w:t>1.在手机应用市场搜索“今日校园”下载今日校园APP，或者直接微信扫描下图中的二</w:t>
      </w:r>
      <w:bookmarkStart w:id="3" w:name="_GoBack"/>
      <w:bookmarkEnd w:id="3"/>
      <w:r>
        <w:rPr>
          <w:rFonts w:hint="eastAsia"/>
          <w:sz w:val="30"/>
          <w:szCs w:val="30"/>
          <w:lang w:val="en-US" w:eastAsia="zh-CN"/>
        </w:rPr>
        <w:t>维码下载今日校园APP安装。</w:t>
      </w:r>
    </w:p>
    <w:p>
      <w:pPr>
        <w:ind w:firstLine="560"/>
        <w:rPr>
          <w:rFonts w:hint="default"/>
          <w:sz w:val="30"/>
          <w:szCs w:val="30"/>
          <w:lang w:val="en-US" w:eastAsia="zh-CN"/>
        </w:rPr>
      </w:pPr>
      <w:r>
        <w:rPr>
          <w:rFonts w:hint="eastAsia"/>
          <w:sz w:val="30"/>
          <w:szCs w:val="30"/>
          <w:lang w:val="en-US" w:eastAsia="zh-CN"/>
        </w:rPr>
        <w:t>2.打开今日校园，选择自己的学校“湖北科技职业学院”，选择学工号（即学号）登陆，首次登陆成功后会要求绑定手机号，手机号绑定成功后，再次登陆可直接通过手机号码验证登陆今日校园，如下图所示。</w:t>
      </w:r>
    </w:p>
    <w:p>
      <w:pPr>
        <w:jc w:val="left"/>
      </w:pPr>
      <w:r>
        <w:drawing>
          <wp:inline distT="0" distB="0" distL="114300" distR="114300">
            <wp:extent cx="1721485" cy="3062605"/>
            <wp:effectExtent l="0" t="0" r="12065" b="4445"/>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21485" cy="3062605"/>
                    </a:xfrm>
                    <a:prstGeom prst="rect">
                      <a:avLst/>
                    </a:prstGeom>
                  </pic:spPr>
                </pic:pic>
              </a:graphicData>
            </a:graphic>
          </wp:inline>
        </w:drawing>
      </w:r>
      <w:r>
        <w:drawing>
          <wp:inline distT="0" distB="0" distL="114300" distR="114300">
            <wp:extent cx="3340100" cy="3230245"/>
            <wp:effectExtent l="0" t="0" r="12700" b="825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a:stretch>
                      <a:fillRect/>
                    </a:stretch>
                  </pic:blipFill>
                  <pic:spPr>
                    <a:xfrm>
                      <a:off x="0" y="0"/>
                      <a:ext cx="3340100" cy="3230245"/>
                    </a:xfrm>
                    <a:prstGeom prst="rect">
                      <a:avLst/>
                    </a:prstGeom>
                  </pic:spPr>
                </pic:pic>
              </a:graphicData>
            </a:graphic>
          </wp:inline>
        </w:drawing>
      </w:r>
    </w:p>
    <w:p>
      <w:pPr>
        <w:jc w:val="center"/>
      </w:pPr>
      <w:r>
        <w:drawing>
          <wp:inline distT="0" distB="0" distL="114300" distR="114300">
            <wp:extent cx="1868805" cy="3171190"/>
            <wp:effectExtent l="0" t="0" r="17145" b="10160"/>
            <wp:docPr id="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4"/>
                    <pic:cNvPicPr>
                      <a:picLocks noChangeAspect="1"/>
                    </pic:cNvPicPr>
                  </pic:nvPicPr>
                  <pic:blipFill>
                    <a:blip r:embed="rId6"/>
                    <a:stretch>
                      <a:fillRect/>
                    </a:stretch>
                  </pic:blipFill>
                  <pic:spPr>
                    <a:xfrm>
                      <a:off x="0" y="0"/>
                      <a:ext cx="1868805" cy="3171190"/>
                    </a:xfrm>
                    <a:prstGeom prst="rect">
                      <a:avLst/>
                    </a:prstGeom>
                  </pic:spPr>
                </pic:pic>
              </a:graphicData>
            </a:graphic>
          </wp:inline>
        </w:drawing>
      </w:r>
      <w:r>
        <w:drawing>
          <wp:inline distT="0" distB="0" distL="114300" distR="114300">
            <wp:extent cx="1817370" cy="3242945"/>
            <wp:effectExtent l="0" t="0" r="11430" b="14605"/>
            <wp:docPr id="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1"/>
                    <pic:cNvPicPr>
                      <a:picLocks noChangeAspect="1"/>
                    </pic:cNvPicPr>
                  </pic:nvPicPr>
                  <pic:blipFill>
                    <a:blip r:embed="rId7"/>
                    <a:stretch>
                      <a:fillRect/>
                    </a:stretch>
                  </pic:blipFill>
                  <pic:spPr>
                    <a:xfrm>
                      <a:off x="0" y="0"/>
                      <a:ext cx="1817370" cy="3242945"/>
                    </a:xfrm>
                    <a:prstGeom prst="rect">
                      <a:avLst/>
                    </a:prstGeom>
                  </pic:spPr>
                </pic:pic>
              </a:graphicData>
            </a:graphic>
          </wp:inline>
        </w:drawing>
      </w:r>
    </w:p>
    <w:p>
      <w:pPr>
        <w:rPr>
          <w:rFonts w:hint="default"/>
          <w:lang w:val="en-US" w:eastAsia="zh-CN"/>
        </w:rPr>
      </w:pPr>
      <w:r>
        <w:rPr>
          <w:rFonts w:hint="eastAsia"/>
          <w:lang w:val="en-US" w:eastAsia="zh-CN"/>
        </w:rPr>
        <w:t xml:space="preserve">        </w:t>
      </w:r>
    </w:p>
    <w:p>
      <w:pPr>
        <w:pStyle w:val="3"/>
        <w:numPr>
          <w:ilvl w:val="1"/>
          <w:numId w:val="0"/>
        </w:numPr>
        <w:bidi w:val="0"/>
        <w:ind w:leftChars="0" w:firstLine="602" w:firstLineChars="200"/>
        <w:rPr>
          <w:rFonts w:hint="default"/>
          <w:lang w:val="en-US" w:eastAsia="zh-CN"/>
        </w:rPr>
      </w:pPr>
      <w:bookmarkStart w:id="1" w:name="_Toc31454"/>
      <w:r>
        <w:rPr>
          <w:rFonts w:hint="eastAsia"/>
          <w:lang w:val="en-US" w:eastAsia="zh-CN"/>
        </w:rPr>
        <w:t>二、查看离校手续单</w:t>
      </w:r>
      <w:bookmarkEnd w:id="1"/>
    </w:p>
    <w:p>
      <w:pPr>
        <w:ind w:firstLine="560"/>
        <w:rPr>
          <w:rFonts w:hint="eastAsia"/>
          <w:sz w:val="30"/>
          <w:szCs w:val="30"/>
          <w:lang w:val="en-US" w:eastAsia="zh-CN"/>
        </w:rPr>
      </w:pPr>
      <w:r>
        <w:rPr>
          <w:rFonts w:hint="eastAsia"/>
          <w:sz w:val="30"/>
          <w:szCs w:val="30"/>
          <w:lang w:val="en-US" w:eastAsia="zh-CN"/>
        </w:rPr>
        <w:t>进入今日校园后，在界面下方的服务分类中找到</w:t>
      </w:r>
      <w:r>
        <w:rPr>
          <w:rFonts w:hint="eastAsia"/>
          <w:color w:val="auto"/>
          <w:sz w:val="30"/>
          <w:szCs w:val="30"/>
          <w:lang w:val="en-US" w:eastAsia="zh-CN"/>
        </w:rPr>
        <w:t>移动离校</w:t>
      </w:r>
      <w:r>
        <w:rPr>
          <w:rFonts w:hint="eastAsia"/>
          <w:sz w:val="30"/>
          <w:szCs w:val="30"/>
          <w:lang w:val="en-US" w:eastAsia="zh-CN"/>
        </w:rPr>
        <w:t>，点击进入，可以查看到本人离校手续单中各个环节的办理情况，也可以查看到自己是否有欠费未缴清的项目。对于未通过的环节可以点击该环节后面的感叹号按钮查看环节的具体办理说明。</w:t>
      </w:r>
    </w:p>
    <w:p>
      <w:pPr>
        <w:jc w:val="center"/>
        <w:rPr>
          <w:rFonts w:hint="eastAsia" w:eastAsiaTheme="minorEastAsia"/>
          <w:lang w:eastAsia="zh-CN"/>
        </w:rPr>
      </w:pPr>
      <w:r>
        <w:rPr>
          <w:rFonts w:hint="eastAsia" w:eastAsiaTheme="minorEastAsia"/>
          <w:lang w:eastAsia="zh-CN"/>
        </w:rPr>
        <w:drawing>
          <wp:inline distT="0" distB="0" distL="114300" distR="114300">
            <wp:extent cx="2090420" cy="3676650"/>
            <wp:effectExtent l="0" t="0" r="5080" b="0"/>
            <wp:docPr id="7" name="图片 7" descr="273e5331f7f78a1ecbb132e185cbc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73e5331f7f78a1ecbb132e185cbc1b"/>
                    <pic:cNvPicPr>
                      <a:picLocks noChangeAspect="1"/>
                    </pic:cNvPicPr>
                  </pic:nvPicPr>
                  <pic:blipFill>
                    <a:blip r:embed="rId8"/>
                    <a:stretch>
                      <a:fillRect/>
                    </a:stretch>
                  </pic:blipFill>
                  <pic:spPr>
                    <a:xfrm>
                      <a:off x="0" y="0"/>
                      <a:ext cx="2090420" cy="3676650"/>
                    </a:xfrm>
                    <a:prstGeom prst="rect">
                      <a:avLst/>
                    </a:prstGeom>
                  </pic:spPr>
                </pic:pic>
              </a:graphicData>
            </a:graphic>
          </wp:inline>
        </w:drawing>
      </w:r>
    </w:p>
    <w:p>
      <w:pPr>
        <w:jc w:val="center"/>
        <w:rPr>
          <w:rFonts w:hint="eastAsia"/>
          <w:sz w:val="28"/>
          <w:szCs w:val="28"/>
          <w:lang w:val="en-US" w:eastAsia="zh-CN"/>
        </w:rPr>
      </w:pPr>
      <w:r>
        <w:rPr>
          <w:rFonts w:hint="eastAsia"/>
          <w:sz w:val="28"/>
          <w:szCs w:val="28"/>
          <w:lang w:val="en-US" w:eastAsia="zh-CN"/>
        </w:rPr>
        <w:t>手机端离校手续单</w:t>
      </w:r>
    </w:p>
    <w:p>
      <w:pPr>
        <w:jc w:val="center"/>
        <w:rPr>
          <w:rFonts w:hint="default"/>
          <w:lang w:val="en-US" w:eastAsia="zh-CN"/>
        </w:rPr>
      </w:pPr>
    </w:p>
    <w:p>
      <w:pPr>
        <w:ind w:firstLine="420" w:firstLineChars="200"/>
        <w:jc w:val="center"/>
        <w:rPr>
          <w:rFonts w:hint="eastAsia" w:eastAsiaTheme="minorEastAsia"/>
          <w:lang w:eastAsia="zh-CN"/>
        </w:rPr>
      </w:pPr>
      <w:r>
        <w:rPr>
          <w:rFonts w:hint="eastAsia" w:eastAsiaTheme="minorEastAsia"/>
          <w:lang w:eastAsia="zh-CN"/>
        </w:rPr>
        <w:drawing>
          <wp:inline distT="0" distB="0" distL="114300" distR="114300">
            <wp:extent cx="4917440" cy="2925445"/>
            <wp:effectExtent l="0" t="0" r="16510" b="8255"/>
            <wp:docPr id="8" name="图片 8" descr="32dcad476f428ccc73036501fb945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2dcad476f428ccc73036501fb9453d"/>
                    <pic:cNvPicPr>
                      <a:picLocks noChangeAspect="1"/>
                    </pic:cNvPicPr>
                  </pic:nvPicPr>
                  <pic:blipFill>
                    <a:blip r:embed="rId9"/>
                    <a:stretch>
                      <a:fillRect/>
                    </a:stretch>
                  </pic:blipFill>
                  <pic:spPr>
                    <a:xfrm>
                      <a:off x="0" y="0"/>
                      <a:ext cx="4917440" cy="2925445"/>
                    </a:xfrm>
                    <a:prstGeom prst="rect">
                      <a:avLst/>
                    </a:prstGeom>
                  </pic:spPr>
                </pic:pic>
              </a:graphicData>
            </a:graphic>
          </wp:inline>
        </w:drawing>
      </w:r>
    </w:p>
    <w:p>
      <w:pPr>
        <w:ind w:firstLine="560" w:firstLineChars="200"/>
        <w:jc w:val="center"/>
        <w:rPr>
          <w:rFonts w:hint="eastAsia" w:eastAsiaTheme="minorEastAsia"/>
          <w:lang w:eastAsia="zh-CN"/>
        </w:rPr>
      </w:pPr>
      <w:r>
        <w:rPr>
          <w:rFonts w:hint="eastAsia"/>
          <w:sz w:val="28"/>
          <w:szCs w:val="28"/>
          <w:lang w:val="en-US" w:eastAsia="zh-CN"/>
        </w:rPr>
        <w:t>电脑端离校手续单</w:t>
      </w:r>
    </w:p>
    <w:p>
      <w:pPr>
        <w:pStyle w:val="3"/>
        <w:numPr>
          <w:ilvl w:val="1"/>
          <w:numId w:val="0"/>
        </w:numPr>
        <w:bidi w:val="0"/>
        <w:ind w:leftChars="0" w:firstLine="602" w:firstLineChars="200"/>
        <w:rPr>
          <w:rFonts w:hint="default"/>
          <w:lang w:val="en-US" w:eastAsia="zh-CN"/>
        </w:rPr>
      </w:pPr>
      <w:bookmarkStart w:id="2" w:name="_Toc13752"/>
      <w:r>
        <w:rPr>
          <w:rFonts w:hint="eastAsia"/>
          <w:lang w:val="en-US" w:eastAsia="zh-CN"/>
        </w:rPr>
        <w:t>三、移动离校流程</w:t>
      </w:r>
      <w:bookmarkEnd w:id="2"/>
    </w:p>
    <w:p>
      <w:pPr>
        <w:ind w:firstLine="560"/>
        <w:rPr>
          <w:rFonts w:hint="eastAsia"/>
          <w:sz w:val="30"/>
          <w:szCs w:val="30"/>
          <w:lang w:val="en-US" w:eastAsia="zh-CN"/>
        </w:rPr>
      </w:pPr>
      <w:r>
        <w:rPr>
          <w:rFonts w:hint="eastAsia"/>
          <w:sz w:val="30"/>
          <w:szCs w:val="30"/>
          <w:lang w:val="en-US" w:eastAsia="zh-CN"/>
        </w:rPr>
        <w:t xml:space="preserve">1.第一块手续包括：费用核算、图书归还、助学贷款还款确认、户口迁移、就业材料提交。在指定地点办理，其中前4个环节之间办理不分先后顺序，第5个就业材料提交在学院办理点办理。如果各环节后显示为绿色小钩则不用办理，可直接进入下一块。 </w:t>
      </w:r>
    </w:p>
    <w:p>
      <w:pPr>
        <w:ind w:firstLine="560"/>
        <w:jc w:val="center"/>
        <w:rPr>
          <w:rFonts w:hint="eastAsia"/>
          <w:sz w:val="30"/>
          <w:szCs w:val="30"/>
          <w:lang w:val="en-US" w:eastAsia="zh-CN"/>
        </w:rPr>
      </w:pPr>
      <w:r>
        <w:drawing>
          <wp:inline distT="0" distB="0" distL="114300" distR="114300">
            <wp:extent cx="2971800" cy="30670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2971800" cy="3067050"/>
                    </a:xfrm>
                    <a:prstGeom prst="rect">
                      <a:avLst/>
                    </a:prstGeom>
                    <a:noFill/>
                    <a:ln>
                      <a:noFill/>
                    </a:ln>
                  </pic:spPr>
                </pic:pic>
              </a:graphicData>
            </a:graphic>
          </wp:inline>
        </w:drawing>
      </w:r>
    </w:p>
    <w:p>
      <w:pPr>
        <w:ind w:firstLine="560"/>
        <w:rPr>
          <w:rFonts w:hint="eastAsia"/>
          <w:sz w:val="30"/>
          <w:szCs w:val="30"/>
          <w:lang w:val="en-US" w:eastAsia="zh-CN"/>
        </w:rPr>
      </w:pPr>
      <w:r>
        <w:rPr>
          <w:rFonts w:hint="eastAsia"/>
          <w:sz w:val="30"/>
          <w:szCs w:val="30"/>
          <w:lang w:val="en-US" w:eastAsia="zh-CN"/>
        </w:rPr>
        <w:t>2.第二块手续包括：毕业证书、报到证、纪念品等领取，档案材料补充整理。办理地点在各学院办理点，以辅导员通知为准。</w:t>
      </w:r>
    </w:p>
    <w:p>
      <w:pPr>
        <w:ind w:firstLine="560"/>
        <w:jc w:val="center"/>
        <w:rPr>
          <w:rFonts w:hint="eastAsia"/>
          <w:sz w:val="30"/>
          <w:szCs w:val="30"/>
          <w:lang w:val="en-US" w:eastAsia="zh-CN"/>
        </w:rPr>
      </w:pPr>
      <w:r>
        <w:drawing>
          <wp:inline distT="0" distB="0" distL="114300" distR="114300">
            <wp:extent cx="3124200" cy="23241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124200" cy="2324100"/>
                    </a:xfrm>
                    <a:prstGeom prst="rect">
                      <a:avLst/>
                    </a:prstGeom>
                    <a:noFill/>
                    <a:ln>
                      <a:noFill/>
                    </a:ln>
                  </pic:spPr>
                </pic:pic>
              </a:graphicData>
            </a:graphic>
          </wp:inline>
        </w:drawing>
      </w:r>
    </w:p>
    <w:p>
      <w:pPr>
        <w:ind w:firstLine="560"/>
        <w:rPr>
          <w:rFonts w:hint="eastAsia"/>
          <w:sz w:val="30"/>
          <w:szCs w:val="30"/>
          <w:lang w:val="en-US" w:eastAsia="zh-CN"/>
        </w:rPr>
      </w:pPr>
      <w:r>
        <w:rPr>
          <w:rFonts w:hint="eastAsia"/>
          <w:sz w:val="30"/>
          <w:szCs w:val="30"/>
          <w:lang w:val="en-US" w:eastAsia="zh-CN"/>
        </w:rPr>
        <w:t>3.第三块手续包括：物品清退、钥匙归还，水电饭卡费清退，办理方法在通知正文里有详细说明。</w:t>
      </w:r>
    </w:p>
    <w:p>
      <w:pPr>
        <w:ind w:firstLine="560"/>
        <w:jc w:val="center"/>
        <w:rPr>
          <w:rFonts w:hint="eastAsia"/>
          <w:sz w:val="30"/>
          <w:szCs w:val="30"/>
          <w:lang w:val="en-US" w:eastAsia="zh-CN"/>
        </w:rPr>
      </w:pPr>
      <w:r>
        <w:drawing>
          <wp:inline distT="0" distB="0" distL="114300" distR="114300">
            <wp:extent cx="3057525" cy="237172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3057525" cy="2371725"/>
                    </a:xfrm>
                    <a:prstGeom prst="rect">
                      <a:avLst/>
                    </a:prstGeom>
                    <a:noFill/>
                    <a:ln>
                      <a:noFill/>
                    </a:ln>
                  </pic:spPr>
                </pic:pic>
              </a:graphicData>
            </a:graphic>
          </wp:inline>
        </w:drawing>
      </w:r>
    </w:p>
    <w:p>
      <w:pPr>
        <w:ind w:firstLine="560"/>
        <w:rPr>
          <w:rFonts w:hint="default"/>
          <w:sz w:val="30"/>
          <w:szCs w:val="30"/>
          <w:lang w:val="en-US" w:eastAsia="zh-CN"/>
        </w:rPr>
      </w:pPr>
      <w:r>
        <w:rPr>
          <w:rFonts w:hint="eastAsia"/>
          <w:sz w:val="30"/>
          <w:szCs w:val="30"/>
          <w:lang w:val="en-US" w:eastAsia="zh-CN"/>
        </w:rPr>
        <w:t>如果所有的环节都打上了小钩，那么恭喜你，你已顺利完成毕业手续，可以毕业啦！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方正大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2"/>
    <w:multiLevelType w:val="multilevel"/>
    <w:tmpl w:val="00000012"/>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rPr>
        <w:rFonts w:hint="default" w:ascii="Trebuchet MS" w:hAnsi="Trebuchet MS"/>
      </w:rPr>
    </w:lvl>
    <w:lvl w:ilvl="2" w:tentative="0">
      <w:start w:val="1"/>
      <w:numFmt w:val="decimal"/>
      <w:pStyle w:val="4"/>
      <w:lvlText w:val="%1.%2.%3"/>
      <w:lvlJc w:val="left"/>
      <w:pPr>
        <w:ind w:left="720" w:hanging="720"/>
      </w:pPr>
    </w:lvl>
    <w:lvl w:ilvl="3" w:tentative="0">
      <w:start w:val="1"/>
      <w:numFmt w:val="decimal"/>
      <w:lvlText w:val="%1.%2.%3.%4"/>
      <w:lvlJc w:val="left"/>
      <w:pPr>
        <w:ind w:left="5401" w:hanging="864"/>
      </w:pPr>
      <w:rPr>
        <w:rFonts w:hint="default" w:ascii="Trebuchet MS" w:hAnsi="Trebuchet MS"/>
      </w:rPr>
    </w:lvl>
    <w:lvl w:ilvl="4" w:tentative="0">
      <w:start w:val="1"/>
      <w:numFmt w:val="decimal"/>
      <w:lvlText w:val="%1.%2.%3.%4.%5"/>
      <w:lvlJc w:val="left"/>
      <w:pPr>
        <w:ind w:left="1008" w:hanging="1008"/>
      </w:pPr>
    </w:lvl>
    <w:lvl w:ilvl="5" w:tentative="0">
      <w:start w:val="1"/>
      <w:numFmt w:val="decimal"/>
      <w:lvlText w:val="%1.%2.%3.%4.%5.%6"/>
      <w:lvlJc w:val="left"/>
      <w:pPr>
        <w:ind w:left="1577"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121D37"/>
    <w:rsid w:val="0F3E1B2A"/>
    <w:rsid w:val="30EC6D07"/>
    <w:rsid w:val="33B22902"/>
    <w:rsid w:val="428E6BC4"/>
    <w:rsid w:val="4C121D37"/>
    <w:rsid w:val="4C470324"/>
    <w:rsid w:val="5EDD40D7"/>
    <w:rsid w:val="656100F4"/>
    <w:rsid w:val="77CB3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numPr>
        <w:ilvl w:val="0"/>
        <w:numId w:val="1"/>
      </w:numPr>
      <w:jc w:val="left"/>
      <w:outlineLvl w:val="0"/>
    </w:pPr>
    <w:rPr>
      <w:b/>
      <w:snapToGrid w:val="0"/>
      <w:kern w:val="0"/>
      <w:sz w:val="32"/>
      <w:szCs w:val="20"/>
    </w:rPr>
  </w:style>
  <w:style w:type="paragraph" w:styleId="3">
    <w:name w:val="heading 2"/>
    <w:basedOn w:val="2"/>
    <w:next w:val="1"/>
    <w:qFormat/>
    <w:uiPriority w:val="0"/>
    <w:pPr>
      <w:numPr>
        <w:ilvl w:val="1"/>
      </w:numPr>
      <w:outlineLvl w:val="1"/>
    </w:pPr>
    <w:rPr>
      <w:snapToGrid/>
      <w:sz w:val="30"/>
    </w:rPr>
  </w:style>
  <w:style w:type="paragraph" w:styleId="4">
    <w:name w:val="heading 3"/>
    <w:basedOn w:val="2"/>
    <w:next w:val="1"/>
    <w:qFormat/>
    <w:uiPriority w:val="0"/>
    <w:pPr>
      <w:numPr>
        <w:ilvl w:val="2"/>
      </w:numPr>
      <w:outlineLvl w:val="2"/>
    </w:pPr>
    <w:rPr>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2020-06-12T03:29:00Z</dcterms:created>
  <dc:creator>创意秦王</dc:creator>
  <cp:lastModifiedBy>王维</cp:lastModifiedBy>
  <dcterms:modified xsi:type="dcterms:W3CDTF">2021-06-01T03:19:17Z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DF79FFFB983A491DB9C5B9443026A81D</vt:lpwstr>
  </property>
</Properties>
</file>